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  <w:gridCol w:w="2701"/>
      </w:tblGrid>
      <w:tr>
        <w:trPr/>
        <w:tc>
          <w:tcPr>
            <w:tcW w:w="1060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-6350</wp:posOffset>
                  </wp:positionV>
                  <wp:extent cx="471805" cy="299085"/>
                  <wp:effectExtent l="0" t="0" r="0" b="0"/>
                  <wp:wrapNone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5031" r="0" b="5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R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EQUERIMENTO DE CANCELAMENTO DE REGISTRO - PESSOA JURÍDICA</w:t>
            </w:r>
          </w:p>
        </w:tc>
      </w:tr>
      <w:tr>
        <w:trPr>
          <w:trHeight w:val="597" w:hRule="atLeast"/>
        </w:trPr>
        <w:tc>
          <w:tcPr>
            <w:tcW w:w="1060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ILMO Sr. PRESIDENTE DO CRA-MG,</w:t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De conformidade com o Artigo 39º da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Resolução Normativa CFA 462/2015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eu, Responsável Legal da Empresa em referência, venho requerer a V.Sa. o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CANCELAMENTO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do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Registro de Pessoa Jurídica Nº </w:t>
            </w:r>
            <w:bookmarkStart w:id="0" w:name="_GoBack"/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55.6pt;height:18.05pt" type="#shapetype_75"/>
                <w:control r:id="rId3" w:name="TextBox11" w:shapeid="control_shape_0"/>
              </w:object>
            </w:r>
            <w:bookmarkEnd w:id="0"/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,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declarando sob minha inteira responsabilidade e penas da lei, que esta empresa não mais desempenhará atividades enquadradas nos campos da Administração e seus desdobramentos, enquanto estiver com o Registro cancelado. Estando a empresa sujeita a fiscalização deste Regional.</w:t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kern w:val="0"/>
                <w:sz w:val="16"/>
                <w:szCs w:val="16"/>
                <w:lang w:val="pt-BR" w:bidi="ar-SA"/>
              </w:rPr>
              <w:t>Estou ciente de que a empresa estará sujeita a fiscalização e caso volte a desempenhar atividades enquadradas nos campos da Administração e seus desdobramentos, deverá ser promovida a reativação do registro de Pessoa Jurídica,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</w:tc>
      </w:tr>
      <w:tr>
        <w:trPr/>
        <w:tc>
          <w:tcPr>
            <w:tcW w:w="1060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DA PESSOA JURÍDICA REQUERENTE</w:t>
            </w:r>
          </w:p>
        </w:tc>
      </w:tr>
      <w:tr>
        <w:trPr>
          <w:trHeight w:val="512" w:hRule="atLeast"/>
        </w:trPr>
        <w:tc>
          <w:tcPr>
            <w:tcW w:w="1060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Razão Social: </w:t>
            </w:r>
            <w:r>
              <w:rPr/>
              <w:object>
                <v:shape id="control_shape_1" style="width:253.45pt;height:14.95pt" type="#shapetype_75"/>
                <w:control r:id="rId4" w:name="TextBox31" w:shapeid="control_shape_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 : </w:t>
            </w:r>
            <w:r>
              <w:rPr/>
              <w:object>
                <v:shape id="control_shape_2" style="width:89.45pt;height:16.2pt" type="#shapetype_75"/>
                <w:control r:id="rId5" w:name="TextBox41221" w:shapeid="control_shape_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CRA-MG nº: </w:t>
            </w:r>
            <w:r>
              <w:rPr/>
              <w:object>
                <v:shape id="control_shape_3" style="width:53.1pt;height:16.2pt" type="#shapetype_75"/>
                <w:control r:id="rId6" w:name="TextBox461312311121" w:shapeid="control_shape_3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4" style="width:240.95pt;height:16.2pt" type="#shapetype_75"/>
                <w:control r:id="rId7" w:name="TextBox41431" w:shapeid="control_shape_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5" style="width:36.85pt;height:16.2pt" type="#shapetype_75"/>
                <w:control r:id="rId8" w:name="TextBox41531" w:shapeid="control_shape_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6" style="width:59.4pt;height:16.2pt" type="#shapetype_75"/>
                <w:control r:id="rId9" w:name="TextBox41631" w:shapeid="control_shape_6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7" style="width:84.4pt;height:16.2pt" type="#shapetype_75"/>
                <w:control r:id="rId10" w:name="TextBox43231" w:shapeid="control_shape_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8" style="width:85.65pt;height:16.2pt" type="#shapetype_75"/>
                <w:control r:id="rId11" w:name="TextBox46135111" w:shapeid="control_shape_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9" style="width:57.5pt;height:16.2pt" type="#shapetype_75"/>
                <w:control r:id="rId12" w:name="TextBox461371" w:shapeid="control_shape_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10" style="width:64.4pt;height:16.2pt" type="#shapetype_75"/>
                <w:control r:id="rId13" w:name="TextBox4613133" w:shapeid="control_shape_1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11" style="width:64.4pt;height:16.2pt" type="#shapetype_75"/>
                <w:control r:id="rId14" w:name="TextBox46131311" w:shapeid="control_shape_1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12" style="width:226.55pt;height:16.2pt" type="#shapetype_75"/>
                <w:control r:id="rId15" w:name="TextBox4613331" w:shapeid="control_shape_1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13" style="width:75.65pt;height:16.2pt" type="#shapetype_75"/>
                <w:control r:id="rId16" w:name="TextBox4613421" w:shapeid="control_shape_1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FAX: </w:t>
            </w:r>
            <w:r>
              <w:rPr/>
              <w:object>
                <v:shape id="control_shape_14" style="width:64.4pt;height:16.2pt" type="#shapetype_75"/>
                <w:control r:id="rId17" w:name="TextBox46131321" w:shapeid="control_shape_1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Representante Legal: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15" style="width:196.5pt;height:16.2pt" type="#shapetype_75"/>
                <w:control r:id="rId18" w:name="TextBox4141121" w:shapeid="control_shape_1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16" style="width:91.95pt;height:16.2pt" type="#shapetype_75"/>
                <w:control r:id="rId19" w:name="TextBox412111" w:shapeid="control_shape_1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17" style="width:93.2pt;height:16.2pt" type="#shapetype_75"/>
                <w:control r:id="rId20" w:name="TextBox461321111" w:shapeid="control_shape_17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</w:tr>
      <w:tr>
        <w:trPr/>
        <w:tc>
          <w:tcPr>
            <w:tcW w:w="1060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RESPONSÁVEL(IS) TÉCNICO(S)</w:t>
            </w:r>
          </w:p>
        </w:tc>
      </w:tr>
      <w:tr>
        <w:trPr/>
        <w:tc>
          <w:tcPr>
            <w:tcW w:w="106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18" style="width:196.5pt;height:16.2pt" type="#shapetype_75"/>
                <w:control r:id="rId21" w:name="TextBox414111112" w:shapeid="control_shape_1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19" style="width:100.7pt;height:16.2pt" type="#shapetype_75"/>
                <w:control r:id="rId22" w:name="TextBox46131231112" w:shapeid="control_shape_1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20" style="width:100.7pt;height:16.2pt" type="#shapetype_75"/>
                <w:control r:id="rId23" w:name="TextBox4613123211" w:shapeid="control_shape_20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21" style="width:196.5pt;height:16.2pt" type="#shapetype_75"/>
                <w:control r:id="rId24" w:name="TextBox414111211" w:shapeid="control_shape_2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22" style="width:100.7pt;height:16.2pt" type="#shapetype_75"/>
                <w:control r:id="rId25" w:name="TextBox46131231211" w:shapeid="control_shape_2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23" style="width:100.7pt;height:16.2pt" type="#shapetype_75"/>
                <w:control r:id="rId26" w:name="TextBox4613123311" w:shapeid="control_shape_23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3: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24" style="width:196.5pt;height:16.2pt" type="#shapetype_75"/>
                <w:control r:id="rId27" w:name="TextBox41411131" w:shapeid="control_shape_2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25" style="width:100.7pt;height:16.2pt" type="#shapetype_75"/>
                <w:control r:id="rId28" w:name="TextBox4613123131" w:shapeid="control_shape_2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26" style="width:100.7pt;height:16.2pt" type="#shapetype_75"/>
                <w:control r:id="rId29" w:name="TextBox461312341" w:shapeid="control_shape_26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06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Motivo do Pedido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(preenchimento obrigatório):</w: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A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/>
              <w:object>
                <v:shape id="control_shape_27" style="width:497pt;height:18.05pt" type="#shapetype_75"/>
                <w:control r:id="rId30" w:name="OptionButton1" w:shapeid="control_shape_27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B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/>
              <w:object>
                <v:shape id="control_shape_28" style="width:428.75pt;height:37.45pt" type="#shapetype_75"/>
                <w:control r:id="rId31" w:name="OptionButton2" w:shapeid="control_shape_28"/>
              </w:object>
            </w:r>
          </w:p>
        </w:tc>
      </w:tr>
      <w:tr>
        <w:trPr/>
        <w:tc>
          <w:tcPr>
            <w:tcW w:w="106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DATA: </w:t>
            </w:r>
            <w:r>
              <w:rPr/>
              <w:object>
                <v:shape id="control_shape_29" style="width:73.15pt;height:18.05pt" type="#shapetype_75"/>
                <w:control r:id="rId32" w:name="TextBox5" w:shapeid="control_shape_29"/>
              </w:objec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  </w:t>
            </w:r>
            <w:r>
              <w:rPr>
                <w:rFonts w:cs="Arial" w:ascii="Arial" w:hAnsi="Arial"/>
                <w:b/>
                <w:color w:val="FF0000"/>
                <w:kern w:val="0"/>
                <w:sz w:val="16"/>
                <w:szCs w:val="16"/>
                <w:lang w:val="pt-BR" w:bidi="ar-SA"/>
              </w:rPr>
              <w:t xml:space="preserve">ASSINATURA DO REPRESENTANTE LEGAL DA EMPRESA: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INSTRUÇÕES/DOCUMENTOS NECESSÁRIOS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OS NÚMEROS INDICADOS NOS ITENS REFEREM-SE À DOCUMENTAÇÃO/CONDIÇÃO PARA CADA PEDIDO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125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ind w:right="125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A - Encerramento definitivo das atividades da empresa – 01, 02, 03</w:t>
      </w:r>
    </w:p>
    <w:p>
      <w:pPr>
        <w:pStyle w:val="Normal"/>
        <w:ind w:right="125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right="125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B - Alteração no(s) objetivo(s) social(is) e o(s) novo(s) não se enquadra(m) nos campos da Administração e seus desdobramentos – 01, 02, 04 </w:t>
      </w:r>
    </w:p>
    <w:p>
      <w:pPr>
        <w:pStyle w:val="Normal"/>
        <w:ind w:right="125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right="125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Requerimento preenchido e assinado. </w:t>
      </w:r>
      <w:r>
        <w:rPr>
          <w:rFonts w:cs="Arial" w:ascii="Arial" w:hAnsi="Arial"/>
          <w:color w:val="000000"/>
          <w:sz w:val="18"/>
          <w:szCs w:val="18"/>
        </w:rPr>
        <w:t xml:space="preserve">O Cancelamento do Registro Pessoa Jurídico deverá ser requerido pelo </w:t>
      </w:r>
      <w:r>
        <w:rPr>
          <w:rFonts w:cs="Arial" w:ascii="Arial" w:hAnsi="Arial"/>
          <w:b/>
          <w:color w:val="000000"/>
          <w:sz w:val="18"/>
          <w:szCs w:val="18"/>
        </w:rPr>
        <w:t>representante legal ou procurador da empresa interessada</w:t>
      </w:r>
      <w:r>
        <w:rPr>
          <w:rFonts w:cs="Arial" w:ascii="Arial" w:hAnsi="Arial"/>
          <w:color w:val="000000"/>
          <w:sz w:val="18"/>
          <w:szCs w:val="18"/>
        </w:rPr>
        <w:t xml:space="preserve">, devidamente identificado através de </w:t>
      </w:r>
      <w:r>
        <w:rPr>
          <w:rFonts w:cs="Arial" w:ascii="Arial" w:hAnsi="Arial"/>
          <w:color w:val="000000"/>
          <w:sz w:val="18"/>
          <w:szCs w:val="18"/>
          <w:u w:val="single"/>
        </w:rPr>
        <w:t>original e cópia ou cópia autenticada</w:t>
      </w:r>
      <w:r>
        <w:rPr>
          <w:rFonts w:cs="Arial" w:ascii="Arial" w:hAnsi="Arial"/>
          <w:color w:val="000000"/>
          <w:sz w:val="18"/>
          <w:szCs w:val="18"/>
        </w:rPr>
        <w:t xml:space="preserve"> do documento de identidade do representante legal/ procurador e da procuração (quando for o caso).</w:t>
      </w:r>
    </w:p>
    <w:p>
      <w:pPr>
        <w:pStyle w:val="Normal"/>
        <w:ind w:left="360" w:right="125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Comprovante de pagamento da taxa de cancelamento do registro de Pessoa Jurídica no valor de </w:t>
      </w:r>
      <w:r>
        <w:rPr>
          <w:rFonts w:cs="Arial" w:ascii="Arial" w:hAnsi="Arial"/>
          <w:b/>
          <w:color w:val="000000"/>
          <w:sz w:val="18"/>
          <w:szCs w:val="18"/>
        </w:rPr>
        <w:t>R$ 160,41 (cento e sessenta reais e quarenta e um centavos)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Estilo"/>
        <w:ind w:left="720" w:hanging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Como efetuar o pagamento: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Central de Atendimento 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 (solicitar antecipadamente através do email cramg@cramg.org.br)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 ou cheque</w:t>
      </w:r>
      <w:r>
        <w:rPr>
          <w:sz w:val="18"/>
          <w:szCs w:val="18"/>
        </w:rPr>
        <w:t>;</w:t>
      </w:r>
    </w:p>
    <w:p>
      <w:pPr>
        <w:pStyle w:val="Normal"/>
        <w:ind w:left="720" w:right="125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Original e cópia </w:t>
      </w:r>
      <w:r>
        <w:rPr>
          <w:rFonts w:cs="Arial" w:ascii="Arial" w:hAnsi="Arial"/>
          <w:b/>
          <w:sz w:val="18"/>
          <w:szCs w:val="18"/>
        </w:rPr>
        <w:t>OU</w:t>
      </w:r>
      <w:r>
        <w:rPr>
          <w:rFonts w:cs="Arial" w:ascii="Arial" w:hAnsi="Arial"/>
          <w:sz w:val="18"/>
          <w:szCs w:val="18"/>
        </w:rPr>
        <w:t xml:space="preserve"> cópia autenticada do distrato social, devidamente registrado no órgão competente;</w:t>
      </w:r>
    </w:p>
    <w:p>
      <w:pPr>
        <w:pStyle w:val="Normal"/>
        <w:ind w:left="360" w:right="125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Original e cópia </w:t>
      </w:r>
      <w:r>
        <w:rPr>
          <w:rFonts w:cs="Arial" w:ascii="Arial" w:hAnsi="Arial"/>
          <w:b/>
          <w:sz w:val="18"/>
          <w:szCs w:val="18"/>
        </w:rPr>
        <w:t>OU</w:t>
      </w:r>
      <w:r>
        <w:rPr>
          <w:rFonts w:cs="Arial" w:ascii="Arial" w:hAnsi="Arial"/>
          <w:sz w:val="18"/>
          <w:szCs w:val="18"/>
        </w:rPr>
        <w:t xml:space="preserve"> cópia autenticada da alteração contratual, devidamente registrada no órgão competente, que demonstre a mudança do seu objetivo social;</w:t>
      </w:r>
    </w:p>
    <w:p>
      <w:pPr>
        <w:pStyle w:val="BodyTextIndent3"/>
        <w:spacing w:before="0" w:after="0"/>
        <w:ind w:left="0" w:right="125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BodyTextIndent3"/>
        <w:spacing w:before="0" w:after="0"/>
        <w:ind w:left="0" w:right="125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OBSERVAÇÕES</w:t>
      </w:r>
    </w:p>
    <w:p>
      <w:pPr>
        <w:pStyle w:val="BodyTextIndent3"/>
        <w:spacing w:before="0" w:after="0"/>
        <w:ind w:left="0" w:right="125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 empresa que requerer o cancelamento de registro deverá pagar </w:t>
      </w:r>
      <w:r>
        <w:rPr>
          <w:rFonts w:cs="Arial" w:ascii="Arial" w:hAnsi="Arial"/>
          <w:sz w:val="18"/>
          <w:szCs w:val="18"/>
        </w:rPr>
        <w:t>os duodécimos da anuidade vigente até a data do pedido, com os devidos acréscimos legais, se for o caso.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Caso a empresa tenha efetuado o pagamento integral da anuidade vigente, o CRA-MG não devolverá o valor pago. </w:t>
      </w:r>
    </w:p>
    <w:p>
      <w:pPr>
        <w:pStyle w:val="Normal"/>
        <w:numPr>
          <w:ilvl w:val="0"/>
          <w:numId w:val="4"/>
        </w:numPr>
        <w:ind w:left="36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 não regularização de débitos existentes se houver, no ato do pedido, poderá acarretar em cobrança administrativa/judicial.</w:t>
      </w:r>
    </w:p>
    <w:p>
      <w:pPr>
        <w:pStyle w:val="Normal"/>
        <w:numPr>
          <w:ilvl w:val="0"/>
          <w:numId w:val="2"/>
        </w:numPr>
        <w:ind w:left="360" w:right="12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O CRA-MG poderá solicitar outros documentos para subsidiar a análise do pedido</w:t>
      </w:r>
      <w:r>
        <w:rPr>
          <w:rFonts w:cs="Arial" w:ascii="Arial" w:hAnsi="Arial"/>
          <w:color w:val="000000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3"/>
        </w:numPr>
        <w:ind w:left="360" w:right="125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Para autenticação das cópias pelo CRA-MG deverão ser apresentados os originais dos documentos. </w:t>
      </w:r>
    </w:p>
    <w:p>
      <w:pPr>
        <w:pStyle w:val="Normal"/>
        <w:numPr>
          <w:ilvl w:val="0"/>
          <w:numId w:val="3"/>
        </w:numPr>
        <w:ind w:left="360" w:right="125" w:hanging="36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É obrigatória a apresentação de todos os documentos para análise do pedido e pagamento da taxa de cancelamento. </w:t>
      </w:r>
    </w:p>
    <w:p>
      <w:pPr>
        <w:pStyle w:val="Normal"/>
        <w:numPr>
          <w:ilvl w:val="0"/>
          <w:numId w:val="3"/>
        </w:numPr>
        <w:ind w:left="360" w:right="125" w:hanging="36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  <w:t>Não terá validade documentação encaminhada via fax ou e-mail</w:t>
      </w:r>
      <w:r>
        <w:rPr>
          <w:rFonts w:cs="Arial" w:ascii="Arial" w:hAnsi="Arial"/>
          <w:bCs/>
          <w:iCs/>
          <w:sz w:val="18"/>
          <w:szCs w:val="18"/>
        </w:rPr>
        <w:t>.</w:t>
      </w:r>
    </w:p>
    <w:p>
      <w:pPr>
        <w:pStyle w:val="Estilo"/>
        <w:numPr>
          <w:ilvl w:val="0"/>
          <w:numId w:val="3"/>
        </w:numPr>
        <w:spacing w:lineRule="exact" w:line="225"/>
        <w:ind w:left="360" w:right="125" w:hanging="360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Formulários rasurados ou preenchidos de forma incorreta não serão aceitos;</w:t>
      </w:r>
    </w:p>
    <w:p>
      <w:pPr>
        <w:pStyle w:val="Normal"/>
        <w:numPr>
          <w:ilvl w:val="0"/>
          <w:numId w:val="3"/>
        </w:numPr>
        <w:ind w:left="360" w:right="12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 CRA-MG não se responsabiliza por extravio de correspondências encaminhadas via correios.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CONTATOS E ENDEREÇO PARA ENVIO DE DOCUMENTOS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Central de Atendimento – Av. Olegário Maciel, 1233 – Lourdes – Belo Horizonte/MG CEP 30.180.111 e Atendimento Virtual – (31) 3218-4500, de 2ª à 6ª feira no horário de 09 as 17 horas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* E-mail: </w:t>
      </w:r>
      <w:hyperlink r:id="rId33">
        <w:r>
          <w:rPr>
            <w:rStyle w:val="LinkdaInternet"/>
            <w:rFonts w:cs="Arial" w:ascii="Arial" w:hAnsi="Arial"/>
            <w:sz w:val="18"/>
            <w:szCs w:val="18"/>
          </w:rPr>
          <w:t>cramg@cramg.org.br</w:t>
        </w:r>
      </w:hyperlink>
      <w:r>
        <w:rPr>
          <w:rFonts w:cs="Arial" w:ascii="Arial" w:hAnsi="Arial"/>
          <w:sz w:val="18"/>
          <w:szCs w:val="18"/>
        </w:rPr>
        <w:t xml:space="preserve"> ou Site: </w:t>
      </w:r>
      <w:hyperlink r:id="rId34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  <w:r>
        <w:rPr>
          <w:rFonts w:cs="Arial" w:ascii="Arial" w:hAnsi="Arial"/>
          <w:sz w:val="18"/>
          <w:szCs w:val="18"/>
        </w:rPr>
        <w:t xml:space="preserve"> </w:t>
      </w:r>
    </w:p>
    <w:sectPr>
      <w:type w:val="continuous"/>
      <w:pgSz w:w="11906" w:h="16838"/>
      <w:pgMar w:left="720" w:right="720" w:header="0" w:top="720" w:footer="0" w:bottom="720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+/qMKbA/HqJm+RN1qP/6CYOVQE0=" w:salt="Nkw5BIGXKlED7OGweQYBK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e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basedOn w:val="DefaultParagraphFont"/>
    <w:link w:val="Ttulo6"/>
    <w:semiHidden/>
    <w:qFormat/>
    <w:rsid w:val="00931910"/>
    <w:rPr>
      <w:rFonts w:ascii="Times New Roman" w:hAnsi="Times New Roman" w:eastAsia="Times New Roman" w:cs="Times New Roman"/>
      <w:b/>
      <w:bCs/>
      <w:lang w:eastAsia="pt-BR"/>
    </w:rPr>
  </w:style>
  <w:style w:type="character" w:styleId="LinkdaInternet">
    <w:name w:val="Link da Internet"/>
    <w:semiHidden/>
    <w:unhideWhenUsed/>
    <w:rsid w:val="00931910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93191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2bcc"/>
    <w:rPr>
      <w:rFonts w:ascii="Tahoma" w:hAnsi="Tahoma" w:eastAsia="Times New Roman" w:cs="Tahoma"/>
      <w:sz w:val="16"/>
      <w:szCs w:val="16"/>
      <w:lang w:eastAsia="pt-BR"/>
    </w:rPr>
  </w:style>
  <w:style w:type="character" w:styleId="TextosemFormataoChar" w:customStyle="1">
    <w:name w:val="Texto sem Formatação Char"/>
    <w:link w:val="TextosemFormatao"/>
    <w:qFormat/>
    <w:rsid w:val="008320d7"/>
    <w:rPr>
      <w:rFonts w:ascii="Consolas" w:hAnsi="Consolas"/>
    </w:rPr>
  </w:style>
  <w:style w:type="character" w:styleId="TextosemFormataoChar1" w:customStyle="1">
    <w:name w:val="Texto sem Formatação Char1"/>
    <w:basedOn w:val="DefaultParagraphFont"/>
    <w:uiPriority w:val="99"/>
    <w:semiHidden/>
    <w:qFormat/>
    <w:rsid w:val="008320d7"/>
    <w:rPr>
      <w:rFonts w:ascii="Consolas" w:hAnsi="Consolas" w:eastAsia="Times New Roman" w:cs="Consolas"/>
      <w:sz w:val="21"/>
      <w:szCs w:val="21"/>
      <w:lang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f755ea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31910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6e39"/>
    <w:pPr>
      <w:spacing w:before="0" w:after="0"/>
      <w:ind w:left="720" w:hanging="0"/>
      <w:contextualSpacing/>
    </w:pPr>
    <w:rPr/>
  </w:style>
  <w:style w:type="paragraph" w:styleId="Estilo" w:customStyle="1">
    <w:name w:val="Estilo"/>
    <w:qFormat/>
    <w:rsid w:val="0097044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2bcc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8320d7"/>
    <w:pPr/>
    <w:rPr>
      <w:rFonts w:ascii="Consolas" w:hAnsi="Consolas" w:eastAsia="Calibri" w:cs="" w:cstheme="minorBidi" w:eastAsiaTheme="minorHAnsi"/>
      <w:sz w:val="22"/>
      <w:szCs w:val="22"/>
      <w:lang w:eastAsia="en-US"/>
    </w:rPr>
  </w:style>
  <w:style w:type="paragraph" w:styleId="BodyTextIndent3">
    <w:name w:val="Body Text Indent 3"/>
    <w:basedOn w:val="Normal"/>
    <w:link w:val="Recuodecorpodetexto3Char"/>
    <w:qFormat/>
    <w:rsid w:val="00f755ea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hyperlink" Target="mailto:cramg@cramg.org.br" TargetMode="External"/><Relationship Id="rId34" Type="http://schemas.openxmlformats.org/officeDocument/2006/relationships/hyperlink" Target="http://www.cramg.org.br/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2</Pages>
  <Words>620</Words>
  <Characters>3634</Characters>
  <CharactersWithSpaces>4241</CharactersWithSpaces>
  <Paragraphs>45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2017-12-19T15:47:00Z</dcterms:created>
  <dc:creator>Adm. Alessandra Lopes Dias da Silva</dc:creator>
  <dc:description/>
  <dc:language>pt-BR</dc:language>
  <cp:lastModifiedBy/>
  <dcterms:modified xsi:type="dcterms:W3CDTF">2021-01-03T16:50:16Z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