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32"/>
        <w:gridCol w:w="2624"/>
      </w:tblGrid>
      <w:tr w:rsidR="00E26568" w:rsidRPr="00E26568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26568" w:rsidRPr="00E26568" w:rsidRDefault="00A80AB2" w:rsidP="0051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A528F2" wp14:editId="662092F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-190169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6568" w:rsidRPr="00E26568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5179E2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</w:tr>
      <w:tr w:rsidR="00E26568" w:rsidRPr="00E26568" w:rsidTr="006A0EFA">
        <w:tc>
          <w:tcPr>
            <w:tcW w:w="10682" w:type="dxa"/>
            <w:gridSpan w:val="2"/>
            <w:vAlign w:val="center"/>
          </w:tcPr>
          <w:p w:rsidR="00BA3089" w:rsidRPr="006B7C25" w:rsidRDefault="00BA3089" w:rsidP="006A0EFA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ILMO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. PRESIDENTE DO CRA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MG,</w:t>
            </w:r>
          </w:p>
          <w:p w:rsidR="00E26568" w:rsidRPr="00E26568" w:rsidRDefault="00BA3089" w:rsidP="00C26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conformidade com</w:t>
            </w:r>
            <w:r w:rsidR="00C264A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C25">
              <w:rPr>
                <w:rFonts w:ascii="Arial" w:hAnsi="Arial" w:cs="Arial"/>
                <w:b/>
                <w:sz w:val="18"/>
                <w:szCs w:val="18"/>
              </w:rPr>
              <w:t xml:space="preserve">RN CFA 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44DA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264A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venho requerer deste Conselho a 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ISENÇÃO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referente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à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095C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48.7pt;height:18.25pt" o:ole="">
                  <v:imagedata r:id="rId7" o:title=""/>
                </v:shape>
                <w:control r:id="rId8" w:name="TextBox1" w:shapeid="_x0000_i1149"/>
              </w:objec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1º O profissional que atender aos requisitos desta Resolução fica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desobrigado do pagamento de anuidades, taxas, multas e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p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reços de serviços devidos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ao Conselho Regional de Administração no qual possuir registro profissional.</w:t>
            </w:r>
          </w:p>
          <w:p w:rsidR="00F844DA" w:rsidRPr="001C3802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2º O Conselho Regional de Administração, mediante decisão fundamentada do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Plenário, concederá isenção do pagamento das obrigações previstas no art. </w:t>
            </w: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1º, ao profissional portador de doença grave prevista em Instrução Normativa da Receita</w:t>
            </w:r>
          </w:p>
          <w:p w:rsid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Federal do Brasil, em vigor para fins de isenção do Imposto sobre a Renda das Pessoas Físicas.</w:t>
            </w:r>
          </w:p>
          <w:p w:rsid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1º Para efeito de reconhecimento da isenção, o requerimento deve ser instruído com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 xml:space="preserve">laudo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da medicina especializada.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2º A isenção será válida enquanto perdurar o estado de doença, devendo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comprovação descrita no § 1º ser feita anualmente pelo profissional.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§ 3º </w:t>
            </w:r>
            <w:r w:rsidRPr="00010B60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A isenção não impede a cobrança de débitos dos exercícios anteriores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3º No caso de requerimento formulado após o vencimento da anuidade, 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solicitante terá direito à isenção referente aos duodécimos restantes do exercício,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contados da data do protocolo do pedido.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4º A apresentação de documento de conteúdo inverídico ensejará o indeferimento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ou revogação do benefício, conforme o caso, e consequente cobrança da anuidade no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seu valor integral, sem prejuízo da adoção das medidas administrativas e judiciais</w:t>
            </w:r>
          </w:p>
          <w:p w:rsidR="00AA34FB" w:rsidRPr="00813BF1" w:rsidRDefault="00F844DA" w:rsidP="00FC6AE1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cabíveis.</w: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AA34FB" w:rsidRPr="006B7C25" w:rsidRDefault="00006711" w:rsidP="00FC6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necessários:</w:t>
            </w:r>
          </w:p>
          <w:p w:rsidR="00AA34FB" w:rsidRPr="004A48AF" w:rsidRDefault="00AA34FB" w:rsidP="00FC6A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Laudo expedido por medicina especializada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atualizado, </w:t>
            </w:r>
            <w:r w:rsidR="00A07A9B" w:rsidRPr="00A07A9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expedido em até 12 meses da data do protocolo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caso seja portador de doença grave prevista em Instrução 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>Normativa da Receita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do Brasil, em vigor à data do pedido.</w:t>
            </w:r>
            <w:r w:rsidR="00A07A9B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doença crônica irreversível, o laudo médico não precisa ser atualizado.</w:t>
            </w:r>
          </w:p>
        </w:tc>
      </w:tr>
      <w:tr w:rsidR="00E26568" w:rsidRPr="00E26568" w:rsidTr="001A4F45">
        <w:tc>
          <w:tcPr>
            <w:tcW w:w="10682" w:type="dxa"/>
            <w:gridSpan w:val="2"/>
          </w:tcPr>
          <w:p w:rsidR="00BA3089" w:rsidRPr="006B7C25" w:rsidRDefault="00BA3089" w:rsidP="00BA3089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sz w:val="18"/>
                <w:szCs w:val="18"/>
              </w:rPr>
              <w:t>IMPORTANTE: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assinados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por terceiros deverão ser devidamente acompanhados de procuração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requerente.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CRA-MG poderá solicitar outros documentos para subsidiar a análise do pleito</w:t>
            </w:r>
            <w:r w:rsidRPr="006B7C2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BA3089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C25">
              <w:rPr>
                <w:rFonts w:ascii="Arial" w:hAnsi="Arial" w:cs="Arial"/>
                <w:sz w:val="18"/>
                <w:szCs w:val="18"/>
              </w:rPr>
              <w:t>É obrigatória a apresentação da documentação completa, sem a qual não será possível dar início ao processo de análise do pedido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568" w:rsidRPr="001A4F4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Não nos responsabilizamos por extravio de correspondências encaminhadas via correios, antes de recebidos pelo CRA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MG.</w:t>
            </w:r>
          </w:p>
        </w:tc>
      </w:tr>
      <w:tr w:rsidR="001A4F45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A4F45" w:rsidRDefault="001A4F45" w:rsidP="0065640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1A4F45" w:rsidRPr="00CD6CB7" w:rsidTr="001A4F45">
        <w:tc>
          <w:tcPr>
            <w:tcW w:w="10682" w:type="dxa"/>
            <w:gridSpan w:val="2"/>
            <w:vAlign w:val="bottom"/>
          </w:tcPr>
          <w:p w:rsidR="001A4F45" w:rsidRPr="00CD6CB7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89" type="#_x0000_t75" style="width:342.7pt;height:18.25pt" o:ole="">
                  <v:imagedata r:id="rId9" o:title=""/>
                </v:shape>
                <w:control r:id="rId10" w:name="TextBox2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91" type="#_x0000_t75" style="width:69.65pt;height:18.25pt" o:ole="">
                  <v:imagedata r:id="rId11" o:title=""/>
                </v:shape>
                <w:control r:id="rId12" w:name="TextBox4" w:shapeid="_x0000_i1091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4.4pt;height:16.35pt" o:ole="">
                  <v:imagedata r:id="rId13" o:title=""/>
                </v:shape>
                <w:control r:id="rId14" w:name="TextBox414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36.95pt;height:16.35pt" o:ole="">
                  <v:imagedata r:id="rId15" o:title=""/>
                </v:shape>
                <w:control r:id="rId16" w:name="TextBox415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7" type="#_x0000_t75" style="width:38.35pt;height:16.35pt" o:ole="">
                  <v:imagedata r:id="rId17" o:title=""/>
                </v:shape>
                <w:control r:id="rId18" w:name="TextBox416" w:shapeid="_x0000_i1097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9" type="#_x0000_t75" style="width:84.6pt;height:16.35pt" o:ole="">
                  <v:imagedata r:id="rId19" o:title=""/>
                </v:shape>
                <w:control r:id="rId20" w:name="TextBox432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in;height:16.35pt" o:ole="">
                  <v:imagedata r:id="rId21" o:title=""/>
                </v:shape>
                <w:control r:id="rId22" w:name="TextBox46135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28.5pt;height:16.35pt" o:ole="">
                  <v:imagedata r:id="rId23" o:title=""/>
                </v:shape>
                <w:control r:id="rId24" w:name="TextBox461112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57.95pt;height:16.35pt" o:ole="">
                  <v:imagedata r:id="rId25" o:title=""/>
                </v:shape>
                <w:control r:id="rId26" w:name="TextBox461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57.95pt;height:16.35pt" o:ole="">
                  <v:imagedata r:id="rId25" o:title=""/>
                </v:shape>
                <w:control r:id="rId27" w:name="TextBox46131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57.95pt;height:16.35pt" o:ole="">
                  <v:imagedata r:id="rId25" o:title=""/>
                </v:shape>
                <w:control r:id="rId28" w:name="TextBox46132" w:shapeid="_x0000_i1109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226.3pt;height:16.35pt" o:ole="">
                  <v:imagedata r:id="rId29" o:title=""/>
                </v:shape>
                <w:control r:id="rId30" w:name="TextBox46133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75.75pt;height:16.35pt" o:ole="">
                  <v:imagedata r:id="rId31" o:title=""/>
                </v:shape>
                <w:control r:id="rId32" w:name="TextBox46134" w:shapeid="_x0000_i1113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D5D02" w:rsidRDefault="001D5D02" w:rsidP="001D5D02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96.35pt;height:16.35pt" o:ole="">
                  <v:imagedata r:id="rId33" o:title=""/>
                </v:shape>
                <w:control r:id="rId34" w:name="TextBox4141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92.1pt;height:16.35pt" o:ole="">
                  <v:imagedata r:id="rId35" o:title=""/>
                </v:shape>
                <w:control r:id="rId36" w:name="TextBox4121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93.05pt;height:16.35pt" o:ole="">
                  <v:imagedata r:id="rId37" o:title=""/>
                </v:shape>
                <w:control r:id="rId38" w:name="TextBox4613211" w:shapeid="_x0000_i1119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4pt;height:16.35pt" o:ole="">
                  <v:imagedata r:id="rId13" o:title=""/>
                </v:shape>
                <w:control r:id="rId39" w:name="TextBox414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95pt;height:16.35pt" o:ole="">
                  <v:imagedata r:id="rId15" o:title=""/>
                </v:shape>
                <w:control r:id="rId40" w:name="TextBox4151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.35pt;height:16.35pt" o:ole="">
                  <v:imagedata r:id="rId17" o:title=""/>
                </v:shape>
                <w:control r:id="rId41" w:name="TextBox4161" w:shapeid="_x0000_i1125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6pt;height:16.35pt" o:ole="">
                  <v:imagedata r:id="rId19" o:title=""/>
                </v:shape>
                <w:control r:id="rId42" w:name="TextBox432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35pt" o:ole="">
                  <v:imagedata r:id="rId21" o:title=""/>
                </v:shape>
                <w:control r:id="rId43" w:name="TextBox461352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5pt;height:16.35pt" o:ole="">
                  <v:imagedata r:id="rId23" o:title=""/>
                </v:shape>
                <w:control r:id="rId44" w:name="TextBox46111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95pt;height:16.35pt" o:ole="">
                  <v:imagedata r:id="rId25" o:title=""/>
                </v:shape>
                <w:control r:id="rId45" w:name="TextBox46135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95pt;height:16.35pt" o:ole="">
                  <v:imagedata r:id="rId25" o:title=""/>
                </v:shape>
                <w:control r:id="rId46" w:name="TextBox46131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95pt;height:16.35pt" o:ole="">
                  <v:imagedata r:id="rId25" o:title=""/>
                </v:shape>
                <w:control r:id="rId47" w:name="TextBox461321" w:shapeid="_x0000_i1137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3pt;height:16.35pt" o:ole="">
                  <v:imagedata r:id="rId29" o:title=""/>
                </v:shape>
                <w:control r:id="rId48" w:name="TextBox46133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5.75pt;height:16.35pt" o:ole="">
                  <v:imagedata r:id="rId31" o:title=""/>
                </v:shape>
                <w:control r:id="rId49" w:name="TextBox461341" w:shapeid="_x0000_i1141"/>
              </w:object>
            </w:r>
          </w:p>
        </w:tc>
      </w:tr>
      <w:tr w:rsidR="001A4F45" w:rsidRPr="0054059E" w:rsidTr="003555E1">
        <w:trPr>
          <w:trHeight w:val="368"/>
        </w:trPr>
        <w:tc>
          <w:tcPr>
            <w:tcW w:w="10682" w:type="dxa"/>
            <w:gridSpan w:val="2"/>
            <w:vAlign w:val="bottom"/>
          </w:tcPr>
          <w:p w:rsidR="001A4F45" w:rsidRPr="0054059E" w:rsidRDefault="001A4F45" w:rsidP="006564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3" type="#_x0000_t75" style="width:80.9pt;height:14.95pt" o:ole="">
                  <v:imagedata r:id="rId50" o:title=""/>
                </v:shape>
                <w:control r:id="rId51" w:name="OptionButton17" w:shapeid="_x0000_i1143"/>
              </w:objec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5" type="#_x0000_t75" style="width:78.1pt;height:14.95pt" o:ole="">
                  <v:imagedata r:id="rId52" o:title=""/>
                </v:shape>
                <w:control r:id="rId53" w:name="OptionButton18" w:shapeid="_x0000_i1145"/>
              </w:object>
            </w:r>
          </w:p>
        </w:tc>
      </w:tr>
      <w:tr w:rsidR="001A4F45" w:rsidRPr="00970440" w:rsidTr="001A4F45">
        <w:tc>
          <w:tcPr>
            <w:tcW w:w="10682" w:type="dxa"/>
            <w:gridSpan w:val="2"/>
          </w:tcPr>
          <w:p w:rsidR="001A4F45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Pr="00970440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="0088095C"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47" type="#_x0000_t75" style="width:90.7pt;height:18.25pt" o:ole="">
                  <v:imagedata r:id="rId54" o:title=""/>
                </v:shape>
                <w:control r:id="rId55" w:name="TextBox5" w:shapeid="_x0000_i1147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380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1A4F45" w:rsidRPr="009C2E8A" w:rsidTr="001D5D02">
        <w:tc>
          <w:tcPr>
            <w:tcW w:w="8046" w:type="dxa"/>
          </w:tcPr>
          <w:p w:rsidR="005133D4" w:rsidRDefault="005133D4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Default="001A4F45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documentação.</w:t>
            </w: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CD1F02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636" w:type="dxa"/>
          </w:tcPr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CD1F02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1A4F45" w:rsidRPr="00E26568" w:rsidTr="001A4F45">
        <w:tc>
          <w:tcPr>
            <w:tcW w:w="10682" w:type="dxa"/>
            <w:gridSpan w:val="2"/>
          </w:tcPr>
          <w:p w:rsidR="007D1BF3" w:rsidRPr="00920868" w:rsidRDefault="007D1BF3" w:rsidP="007D1B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0868"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7D1BF3" w:rsidRDefault="007D1BF3" w:rsidP="007D1BF3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Observação:. A solicitação poderá ser encaminhada para o e-mail </w:t>
            </w:r>
            <w:hyperlink r:id="rId56" w:history="1">
              <w:r w:rsidRPr="00D55F16">
                <w:rPr>
                  <w:rFonts w:ascii="Arial" w:hAnsi="Arial" w:cs="Arial"/>
                  <w:sz w:val="18"/>
                  <w:szCs w:val="18"/>
                  <w:u w:val="single"/>
                </w:rPr>
                <w:t>cramg@cramg.org.br</w:t>
              </w:r>
            </w:hyperlink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F4792D">
              <w:rPr>
                <w:rFonts w:ascii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via correios (</w:t>
            </w: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30.180.111).</w:t>
            </w:r>
          </w:p>
          <w:p w:rsidR="001A4F45" w:rsidRPr="001D5D02" w:rsidRDefault="001A4F45">
            <w:pPr>
              <w:rPr>
                <w:sz w:val="16"/>
                <w:szCs w:val="16"/>
              </w:rPr>
            </w:pPr>
          </w:p>
        </w:tc>
      </w:tr>
    </w:tbl>
    <w:p w:rsidR="008117C0" w:rsidRPr="00E26568" w:rsidRDefault="008117C0" w:rsidP="005133D4">
      <w:pPr>
        <w:rPr>
          <w:rFonts w:ascii="Arial" w:hAnsi="Arial" w:cs="Arial"/>
          <w:sz w:val="18"/>
          <w:szCs w:val="18"/>
        </w:rPr>
      </w:pPr>
    </w:p>
    <w:sectPr w:rsidR="008117C0" w:rsidRPr="00E26568" w:rsidSect="00E2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7350AF"/>
    <w:multiLevelType w:val="hybridMultilevel"/>
    <w:tmpl w:val="DB40D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487"/>
    <w:multiLevelType w:val="hybridMultilevel"/>
    <w:tmpl w:val="D1206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648"/>
    <w:multiLevelType w:val="hybridMultilevel"/>
    <w:tmpl w:val="5694E18C"/>
    <w:lvl w:ilvl="0" w:tplc="4C9EB1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1720"/>
    <w:multiLevelType w:val="hybridMultilevel"/>
    <w:tmpl w:val="E3E43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2A2582"/>
    <w:multiLevelType w:val="hybridMultilevel"/>
    <w:tmpl w:val="13B09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238B"/>
    <w:multiLevelType w:val="hybridMultilevel"/>
    <w:tmpl w:val="016A8A0C"/>
    <w:lvl w:ilvl="0" w:tplc="40C675A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2468">
    <w:abstractNumId w:val="3"/>
  </w:num>
  <w:num w:numId="2" w16cid:durableId="50151402">
    <w:abstractNumId w:val="6"/>
  </w:num>
  <w:num w:numId="3" w16cid:durableId="1735354357">
    <w:abstractNumId w:val="1"/>
  </w:num>
  <w:num w:numId="4" w16cid:durableId="411659411">
    <w:abstractNumId w:val="2"/>
  </w:num>
  <w:num w:numId="5" w16cid:durableId="1825779255">
    <w:abstractNumId w:val="5"/>
  </w:num>
  <w:num w:numId="6" w16cid:durableId="1659192106">
    <w:abstractNumId w:val="7"/>
  </w:num>
  <w:num w:numId="7" w16cid:durableId="576133237">
    <w:abstractNumId w:val="0"/>
  </w:num>
  <w:num w:numId="8" w16cid:durableId="1846240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ocumentProtection w:edit="forms" w:enforcement="1" w:cryptProviderType="rsaFull" w:cryptAlgorithmClass="hash" w:cryptAlgorithmType="typeAny" w:cryptAlgorithmSid="4" w:cryptSpinCount="100000" w:hash="7Hjin33WMP/Q0L9RhOVw1E4HaAk=" w:salt="K6AlPIz0Dx7D2aww6ar0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68"/>
    <w:rsid w:val="00006711"/>
    <w:rsid w:val="00010B60"/>
    <w:rsid w:val="000E2003"/>
    <w:rsid w:val="001A4F45"/>
    <w:rsid w:val="001C3802"/>
    <w:rsid w:val="001C5164"/>
    <w:rsid w:val="001D0402"/>
    <w:rsid w:val="001D5D02"/>
    <w:rsid w:val="00204A61"/>
    <w:rsid w:val="002C0C0B"/>
    <w:rsid w:val="002C24DE"/>
    <w:rsid w:val="00340EAB"/>
    <w:rsid w:val="003555E1"/>
    <w:rsid w:val="0040373B"/>
    <w:rsid w:val="00424D60"/>
    <w:rsid w:val="00427ABF"/>
    <w:rsid w:val="00444CEC"/>
    <w:rsid w:val="004712E9"/>
    <w:rsid w:val="004A48AF"/>
    <w:rsid w:val="004A69AA"/>
    <w:rsid w:val="005133D4"/>
    <w:rsid w:val="005179E2"/>
    <w:rsid w:val="005246AB"/>
    <w:rsid w:val="005521C6"/>
    <w:rsid w:val="005C1180"/>
    <w:rsid w:val="006157A7"/>
    <w:rsid w:val="006A0EFA"/>
    <w:rsid w:val="006E5A81"/>
    <w:rsid w:val="007A75A5"/>
    <w:rsid w:val="007D1BF3"/>
    <w:rsid w:val="008117C0"/>
    <w:rsid w:val="00813BF1"/>
    <w:rsid w:val="00827FCE"/>
    <w:rsid w:val="0088095C"/>
    <w:rsid w:val="009018EB"/>
    <w:rsid w:val="009D6419"/>
    <w:rsid w:val="00A07A9B"/>
    <w:rsid w:val="00A80AB2"/>
    <w:rsid w:val="00AA34FB"/>
    <w:rsid w:val="00BA3089"/>
    <w:rsid w:val="00C264A4"/>
    <w:rsid w:val="00CD1F02"/>
    <w:rsid w:val="00D637CF"/>
    <w:rsid w:val="00DD180D"/>
    <w:rsid w:val="00E26568"/>
    <w:rsid w:val="00EB36B8"/>
    <w:rsid w:val="00F75965"/>
    <w:rsid w:val="00F844DA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950A0108-F073-4FFB-9791-B7B2FA9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hyperlink" Target="mailto:cramg@cramg.org.br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3.xml"/><Relationship Id="rId52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8B4E-0574-4B54-ACF9-33312EF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2</cp:revision>
  <dcterms:created xsi:type="dcterms:W3CDTF">2022-12-22T14:32:00Z</dcterms:created>
  <dcterms:modified xsi:type="dcterms:W3CDTF">2022-12-22T14:32:00Z</dcterms:modified>
</cp:coreProperties>
</file>